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D9B8F" w14:textId="77777777" w:rsidR="00E31866" w:rsidRPr="00F34299" w:rsidRDefault="00E31866" w:rsidP="0094568B">
      <w:pPr>
        <w:jc w:val="center"/>
        <w:rPr>
          <w:rFonts w:ascii="Book Antiqua" w:hAnsi="Book Antiqua"/>
          <w:b/>
          <w:sz w:val="23"/>
          <w:szCs w:val="23"/>
          <w:lang w:val="en-GB"/>
        </w:rPr>
      </w:pPr>
    </w:p>
    <w:p w14:paraId="0245894A" w14:textId="20513CA7" w:rsidR="00D401C3" w:rsidRPr="00D401C3" w:rsidRDefault="00D401C3" w:rsidP="00D401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eastAsia="Times New Roman" w:hAnsi="inherit" w:cs="Courier New"/>
          <w:b/>
          <w:sz w:val="24"/>
          <w:szCs w:val="24"/>
        </w:rPr>
      </w:pPr>
      <w:r>
        <w:rPr>
          <w:rFonts w:ascii="inherit" w:eastAsia="Times New Roman" w:hAnsi="inherit" w:cs="Courier New"/>
          <w:sz w:val="24"/>
          <w:szCs w:val="24"/>
        </w:rPr>
        <w:tab/>
      </w:r>
      <w:r>
        <w:rPr>
          <w:rFonts w:ascii="inherit" w:eastAsia="Times New Roman" w:hAnsi="inherit" w:cs="Courier New"/>
          <w:sz w:val="24"/>
          <w:szCs w:val="24"/>
        </w:rPr>
        <w:tab/>
      </w:r>
      <w:r w:rsidR="00F359C5">
        <w:rPr>
          <w:rFonts w:ascii="inherit" w:eastAsia="Times New Roman" w:hAnsi="inherit" w:cs="Courier New"/>
          <w:b/>
          <w:sz w:val="24"/>
          <w:szCs w:val="24"/>
        </w:rPr>
        <w:t>Invitation to Offer – Rental office space</w:t>
      </w:r>
    </w:p>
    <w:p w14:paraId="09F700F5" w14:textId="77777777" w:rsidR="005047E4" w:rsidRPr="00F34299" w:rsidRDefault="005047E4" w:rsidP="005047E4">
      <w:pPr>
        <w:jc w:val="center"/>
        <w:rPr>
          <w:rFonts w:ascii="Book Antiqua" w:hAnsi="Book Antiqua"/>
          <w:b/>
          <w:sz w:val="22"/>
          <w:szCs w:val="22"/>
          <w:lang w:val="en-GB"/>
        </w:rPr>
      </w:pPr>
    </w:p>
    <w:p w14:paraId="63EC7A4A" w14:textId="3F550DA8" w:rsidR="005047E4" w:rsidRPr="00F34299" w:rsidRDefault="00F359C5" w:rsidP="00F5010F">
      <w:pPr>
        <w:jc w:val="center"/>
        <w:outlineLvl w:val="0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Date of publication of the invitation</w:t>
      </w:r>
      <w:r w:rsidR="005047E4" w:rsidRPr="00F34299">
        <w:rPr>
          <w:rFonts w:ascii="Book Antiqua" w:hAnsi="Book Antiqua"/>
          <w:sz w:val="22"/>
          <w:szCs w:val="22"/>
          <w:lang w:val="en-GB"/>
        </w:rPr>
        <w:t xml:space="preserve">: </w:t>
      </w:r>
      <w:r w:rsidR="00EC1E20">
        <w:rPr>
          <w:rFonts w:ascii="Book Antiqua" w:hAnsi="Book Antiqua"/>
          <w:b/>
          <w:sz w:val="22"/>
          <w:szCs w:val="22"/>
          <w:lang w:val="en-GB"/>
        </w:rPr>
        <w:t>10 January 2020</w:t>
      </w:r>
    </w:p>
    <w:p w14:paraId="021C4712" w14:textId="77777777" w:rsidR="005047E4" w:rsidRPr="00F34299" w:rsidRDefault="005047E4" w:rsidP="005047E4">
      <w:pPr>
        <w:rPr>
          <w:rFonts w:ascii="Book Antiqua" w:hAnsi="Book Antiqua"/>
          <w:sz w:val="22"/>
          <w:szCs w:val="22"/>
          <w:lang w:val="en-GB"/>
        </w:rPr>
      </w:pPr>
    </w:p>
    <w:p w14:paraId="3600E3A0" w14:textId="0418375F" w:rsidR="00045A05" w:rsidRPr="00F34299" w:rsidRDefault="002A2984" w:rsidP="005047E4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Ministry of Local Government Administration in the frame of IPA II is the implementing body of three Cross Border Cooperation </w:t>
      </w:r>
      <w:r w:rsidR="00F34299" w:rsidRPr="00F34299">
        <w:rPr>
          <w:rFonts w:ascii="Book Antiqua" w:hAnsi="Book Antiqua"/>
          <w:sz w:val="22"/>
          <w:szCs w:val="22"/>
          <w:lang w:val="en-GB"/>
        </w:rPr>
        <w:t>programmes:</w:t>
      </w:r>
    </w:p>
    <w:p w14:paraId="3C61EB7C" w14:textId="69D3C4ED" w:rsidR="00045A05" w:rsidRPr="00F34299" w:rsidRDefault="00045A05" w:rsidP="00045A05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Kosov</w:t>
      </w:r>
      <w:r w:rsidR="002A2984" w:rsidRPr="00F34299">
        <w:rPr>
          <w:rFonts w:ascii="Book Antiqua" w:hAnsi="Book Antiqua"/>
          <w:sz w:val="22"/>
          <w:szCs w:val="22"/>
          <w:lang w:val="en-GB"/>
        </w:rPr>
        <w:t>o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– </w:t>
      </w:r>
      <w:r w:rsidR="002A2984" w:rsidRPr="00F34299">
        <w:rPr>
          <w:rFonts w:ascii="Book Antiqua" w:hAnsi="Book Antiqua"/>
          <w:sz w:val="22"/>
          <w:szCs w:val="22"/>
          <w:lang w:val="en-GB"/>
        </w:rPr>
        <w:t>North Macedonia</w:t>
      </w:r>
      <w:r w:rsidRPr="00F34299">
        <w:rPr>
          <w:rFonts w:ascii="Book Antiqua" w:hAnsi="Book Antiqua"/>
          <w:sz w:val="22"/>
          <w:szCs w:val="22"/>
          <w:lang w:val="en-GB"/>
        </w:rPr>
        <w:t>, IPA II, 2014 – 2020;</w:t>
      </w:r>
    </w:p>
    <w:p w14:paraId="6BB23637" w14:textId="15A34B9C" w:rsidR="00045A05" w:rsidRPr="00F34299" w:rsidRDefault="002A2984" w:rsidP="00045A05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Montenegro</w:t>
      </w:r>
      <w:r w:rsidR="00045A05" w:rsidRPr="00F34299">
        <w:rPr>
          <w:rFonts w:ascii="Book Antiqua" w:hAnsi="Book Antiqua"/>
          <w:sz w:val="22"/>
          <w:szCs w:val="22"/>
          <w:lang w:val="en-GB"/>
        </w:rPr>
        <w:t xml:space="preserve"> - Kosov</w:t>
      </w:r>
      <w:r w:rsidRPr="00F34299">
        <w:rPr>
          <w:rFonts w:ascii="Book Antiqua" w:hAnsi="Book Antiqua"/>
          <w:sz w:val="22"/>
          <w:szCs w:val="22"/>
          <w:lang w:val="en-GB"/>
        </w:rPr>
        <w:t>o</w:t>
      </w:r>
      <w:r w:rsidR="00045A05" w:rsidRPr="00F34299">
        <w:rPr>
          <w:rFonts w:ascii="Book Antiqua" w:hAnsi="Book Antiqua"/>
          <w:sz w:val="22"/>
          <w:szCs w:val="22"/>
          <w:lang w:val="en-GB"/>
        </w:rPr>
        <w:t xml:space="preserve">, IPA II, 2014 – 2020 </w:t>
      </w:r>
      <w:r w:rsidR="00F34299">
        <w:rPr>
          <w:rFonts w:ascii="Book Antiqua" w:hAnsi="Book Antiqua"/>
          <w:sz w:val="22"/>
          <w:szCs w:val="22"/>
          <w:lang w:val="en-GB"/>
        </w:rPr>
        <w:t>and</w:t>
      </w:r>
    </w:p>
    <w:p w14:paraId="64F2C4D8" w14:textId="244B651D" w:rsidR="00045A05" w:rsidRPr="00F34299" w:rsidRDefault="002A2984" w:rsidP="00045A05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Albania</w:t>
      </w:r>
      <w:r w:rsidR="00045A05" w:rsidRPr="00F34299">
        <w:rPr>
          <w:rFonts w:ascii="Book Antiqua" w:hAnsi="Book Antiqua"/>
          <w:sz w:val="22"/>
          <w:szCs w:val="22"/>
          <w:lang w:val="en-GB"/>
        </w:rPr>
        <w:t xml:space="preserve"> – Kosov</w:t>
      </w:r>
      <w:r w:rsidRPr="00F34299">
        <w:rPr>
          <w:rFonts w:ascii="Book Antiqua" w:hAnsi="Book Antiqua"/>
          <w:sz w:val="22"/>
          <w:szCs w:val="22"/>
          <w:lang w:val="en-GB"/>
        </w:rPr>
        <w:t>o</w:t>
      </w:r>
      <w:r w:rsidR="00045A05" w:rsidRPr="00F34299">
        <w:rPr>
          <w:rFonts w:ascii="Book Antiqua" w:hAnsi="Book Antiqua"/>
          <w:sz w:val="22"/>
          <w:szCs w:val="22"/>
          <w:lang w:val="en-GB"/>
        </w:rPr>
        <w:t xml:space="preserve">, IPA II, 2014 – 2020. </w:t>
      </w:r>
    </w:p>
    <w:p w14:paraId="6EA84A46" w14:textId="77777777" w:rsidR="00045A05" w:rsidRPr="00F34299" w:rsidRDefault="00045A05" w:rsidP="00045A05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7119C9A1" w14:textId="012107B3" w:rsidR="002A2984" w:rsidRPr="00F34299" w:rsidRDefault="002A2984" w:rsidP="00045A05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These Programmes are implemented by three Technical Assistance (TA)</w:t>
      </w:r>
      <w:r w:rsidR="00AF486E" w:rsidRPr="00F34299">
        <w:rPr>
          <w:rFonts w:ascii="Book Antiqua" w:hAnsi="Book Antiqua"/>
          <w:sz w:val="22"/>
          <w:szCs w:val="22"/>
          <w:lang w:val="en-GB"/>
        </w:rPr>
        <w:t xml:space="preserve"> teams</w:t>
      </w:r>
      <w:r w:rsidRPr="00F34299">
        <w:rPr>
          <w:rFonts w:ascii="Book Antiqua" w:hAnsi="Book Antiqua"/>
          <w:sz w:val="22"/>
          <w:szCs w:val="22"/>
          <w:lang w:val="en-GB"/>
        </w:rPr>
        <w:t>, whose Contracting Authority is the respective EU Delegation,</w:t>
      </w:r>
      <w:r w:rsidR="00AF486E" w:rsidRPr="00F34299">
        <w:rPr>
          <w:rFonts w:ascii="Book Antiqua" w:hAnsi="Book Antiqua"/>
          <w:sz w:val="22"/>
          <w:szCs w:val="22"/>
          <w:lang w:val="en-GB"/>
        </w:rPr>
        <w:t xml:space="preserve"> while the implementing bodies are the state institutions in the respective countries. In the frame of the three Programmes, three AT teams are contracted and commenced the implementation as follows:</w:t>
      </w:r>
    </w:p>
    <w:p w14:paraId="7050F320" w14:textId="6500B6E6" w:rsidR="0078349A" w:rsidRPr="00F34299" w:rsidRDefault="00AF486E" w:rsidP="0078349A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</w:t>
      </w:r>
      <w:r w:rsidR="00F369C1" w:rsidRPr="00F34299">
        <w:rPr>
          <w:rFonts w:ascii="Book Antiqua" w:hAnsi="Book Antiqua"/>
          <w:sz w:val="22"/>
          <w:szCs w:val="22"/>
          <w:lang w:val="en-GB"/>
        </w:rPr>
        <w:t>A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of the Programme 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Kosov</w:t>
      </w:r>
      <w:r w:rsidRPr="00F34299">
        <w:rPr>
          <w:rFonts w:ascii="Book Antiqua" w:hAnsi="Book Antiqua"/>
          <w:sz w:val="22"/>
          <w:szCs w:val="22"/>
          <w:lang w:val="en-GB"/>
        </w:rPr>
        <w:t>o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r w:rsidRPr="00F34299">
        <w:rPr>
          <w:rFonts w:ascii="Book Antiqua" w:hAnsi="Book Antiqua"/>
          <w:sz w:val="22"/>
          <w:szCs w:val="22"/>
          <w:lang w:val="en-GB"/>
        </w:rPr>
        <w:t>–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North 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Ma</w:t>
      </w:r>
      <w:r w:rsidRPr="00F34299">
        <w:rPr>
          <w:rFonts w:ascii="Book Antiqua" w:hAnsi="Book Antiqua"/>
          <w:sz w:val="22"/>
          <w:szCs w:val="22"/>
          <w:lang w:val="en-GB"/>
        </w:rPr>
        <w:t>c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edoni</w:t>
      </w:r>
      <w:r w:rsidRPr="00F34299">
        <w:rPr>
          <w:rFonts w:ascii="Book Antiqua" w:hAnsi="Book Antiqua"/>
          <w:sz w:val="22"/>
          <w:szCs w:val="22"/>
          <w:lang w:val="en-GB"/>
        </w:rPr>
        <w:t>a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, </w:t>
      </w:r>
      <w:r w:rsidRPr="00F34299">
        <w:rPr>
          <w:rFonts w:ascii="Book Antiqua" w:hAnsi="Book Antiqua"/>
          <w:sz w:val="22"/>
          <w:szCs w:val="22"/>
          <w:lang w:val="en-GB"/>
        </w:rPr>
        <w:t>Contract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 Nr.</w:t>
      </w:r>
      <w:r w:rsidR="0078349A" w:rsidRPr="00F34299">
        <w:rPr>
          <w:rFonts w:ascii="Book Antiqua" w:hAnsi="Book Antiqua"/>
          <w:sz w:val="22"/>
          <w:szCs w:val="22"/>
          <w:lang w:val="en-GB"/>
        </w:rPr>
        <w:t xml:space="preserve"> 2019/410-322;</w:t>
      </w:r>
    </w:p>
    <w:p w14:paraId="23038345" w14:textId="37F5F1C3" w:rsidR="0078349A" w:rsidRPr="00F34299" w:rsidRDefault="00AF486E" w:rsidP="0078349A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TA of the Programme Montenegro - Kosovo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, 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Contract 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Nr. </w:t>
      </w:r>
      <w:r w:rsidR="0078349A" w:rsidRPr="00F34299">
        <w:rPr>
          <w:rFonts w:ascii="Book Antiqua" w:hAnsi="Book Antiqua"/>
          <w:sz w:val="22"/>
          <w:szCs w:val="22"/>
          <w:lang w:val="en-GB"/>
        </w:rPr>
        <w:t xml:space="preserve">2019/403-185 </w:t>
      </w:r>
      <w:r w:rsidR="00CE6D73" w:rsidRPr="00F34299">
        <w:rPr>
          <w:rFonts w:ascii="Book Antiqua" w:hAnsi="Book Antiqua"/>
          <w:sz w:val="22"/>
          <w:szCs w:val="22"/>
          <w:lang w:val="en-GB"/>
        </w:rPr>
        <w:t>and</w:t>
      </w:r>
      <w:r w:rsidR="0078349A" w:rsidRPr="00F34299">
        <w:rPr>
          <w:rFonts w:ascii="Book Antiqua" w:hAnsi="Book Antiqua"/>
          <w:sz w:val="22"/>
          <w:szCs w:val="22"/>
          <w:lang w:val="en-GB"/>
        </w:rPr>
        <w:t xml:space="preserve">, </w:t>
      </w:r>
    </w:p>
    <w:p w14:paraId="74A4EB0F" w14:textId="33987461" w:rsidR="0078349A" w:rsidRPr="00F34299" w:rsidRDefault="00CE6D73" w:rsidP="0078349A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TA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r w:rsidRPr="00F34299">
        <w:rPr>
          <w:rFonts w:ascii="Book Antiqua" w:hAnsi="Book Antiqua"/>
          <w:sz w:val="22"/>
          <w:szCs w:val="22"/>
          <w:lang w:val="en-GB"/>
        </w:rPr>
        <w:t>of the Programme Albania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-Kosov</w:t>
      </w:r>
      <w:r w:rsidRPr="00F34299">
        <w:rPr>
          <w:rFonts w:ascii="Book Antiqua" w:hAnsi="Book Antiqua"/>
          <w:sz w:val="22"/>
          <w:szCs w:val="22"/>
          <w:lang w:val="en-GB"/>
        </w:rPr>
        <w:t>o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, 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Contract </w:t>
      </w:r>
      <w:r w:rsidR="00F369C1" w:rsidRPr="00F34299">
        <w:rPr>
          <w:rFonts w:ascii="Book Antiqua" w:hAnsi="Book Antiqua"/>
          <w:sz w:val="22"/>
          <w:szCs w:val="22"/>
          <w:lang w:val="en-GB"/>
        </w:rPr>
        <w:t xml:space="preserve">Nr. </w:t>
      </w:r>
      <w:r w:rsidR="0078349A" w:rsidRPr="00F34299">
        <w:rPr>
          <w:rFonts w:ascii="Book Antiqua" w:hAnsi="Book Antiqua"/>
          <w:sz w:val="22"/>
          <w:szCs w:val="22"/>
          <w:lang w:val="en-GB"/>
        </w:rPr>
        <w:t xml:space="preserve">2019/ </w:t>
      </w:r>
      <w:r w:rsidR="00DA2743" w:rsidRPr="00F34299">
        <w:rPr>
          <w:rFonts w:ascii="Book Antiqua" w:hAnsi="Book Antiqua"/>
          <w:sz w:val="22"/>
          <w:szCs w:val="22"/>
          <w:lang w:val="en-GB"/>
        </w:rPr>
        <w:t>411-818.</w:t>
      </w:r>
    </w:p>
    <w:p w14:paraId="5BE90250" w14:textId="77777777" w:rsidR="0078349A" w:rsidRPr="00F34299" w:rsidRDefault="0078349A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1DF3D62" w14:textId="18738A22" w:rsidR="0046240C" w:rsidRPr="00F34299" w:rsidRDefault="00CE6D73" w:rsidP="005047E4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In the fr</w:t>
      </w:r>
      <w:r w:rsidR="00361B2C" w:rsidRPr="00F34299">
        <w:rPr>
          <w:rFonts w:ascii="Book Antiqua" w:hAnsi="Book Antiqua"/>
          <w:sz w:val="22"/>
          <w:szCs w:val="22"/>
          <w:lang w:val="en-GB"/>
        </w:rPr>
        <w:t xml:space="preserve">ame of the Technical Assistance programmes, we invite all interested parties to submit their offer for letting of Rental office space in </w:t>
      </w:r>
      <w:proofErr w:type="spellStart"/>
      <w:r w:rsidR="00361B2C" w:rsidRPr="00F34299">
        <w:rPr>
          <w:rFonts w:ascii="Book Antiqua" w:hAnsi="Book Antiqua"/>
          <w:sz w:val="22"/>
          <w:szCs w:val="22"/>
          <w:lang w:val="en-GB"/>
        </w:rPr>
        <w:t>Prishtina</w:t>
      </w:r>
      <w:proofErr w:type="spellEnd"/>
      <w:r w:rsidR="00361B2C" w:rsidRPr="00F34299">
        <w:rPr>
          <w:rFonts w:ascii="Book Antiqua" w:hAnsi="Book Antiqua"/>
          <w:sz w:val="22"/>
          <w:szCs w:val="22"/>
          <w:lang w:val="en-GB"/>
        </w:rPr>
        <w:t>, for placing of three offices of the following CBC Programmes</w:t>
      </w:r>
      <w:r w:rsidR="00DA2743" w:rsidRPr="00F34299">
        <w:rPr>
          <w:rFonts w:ascii="Book Antiqua" w:hAnsi="Book Antiqua"/>
          <w:sz w:val="22"/>
          <w:szCs w:val="22"/>
          <w:lang w:val="en-GB"/>
        </w:rPr>
        <w:t xml:space="preserve">: </w:t>
      </w:r>
    </w:p>
    <w:p w14:paraId="0B561AFD" w14:textId="77777777" w:rsidR="00CD3CCF" w:rsidRPr="00F34299" w:rsidRDefault="00CD3CCF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3C4282CA" w14:textId="0C571F80" w:rsidR="0046240C" w:rsidRPr="00F34299" w:rsidRDefault="00361B2C" w:rsidP="0046240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The Office of Joint Technical Secretariat</w:t>
      </w:r>
      <w:r w:rsidR="0046240C" w:rsidRPr="00F34299">
        <w:rPr>
          <w:rFonts w:ascii="Book Antiqua" w:hAnsi="Book Antiqua"/>
          <w:sz w:val="22"/>
          <w:szCs w:val="22"/>
          <w:lang w:val="en-GB"/>
        </w:rPr>
        <w:t xml:space="preserve">, </w:t>
      </w:r>
      <w:r w:rsidRPr="00F34299">
        <w:rPr>
          <w:rFonts w:ascii="Book Antiqua" w:hAnsi="Book Antiqua"/>
          <w:sz w:val="22"/>
          <w:szCs w:val="22"/>
          <w:lang w:val="en-GB"/>
        </w:rPr>
        <w:t>CBC Programme Kosovo – North Macedonia</w:t>
      </w:r>
      <w:r w:rsidR="0046240C" w:rsidRPr="00F34299">
        <w:rPr>
          <w:rFonts w:ascii="Book Antiqua" w:hAnsi="Book Antiqua"/>
          <w:sz w:val="22"/>
          <w:szCs w:val="22"/>
          <w:lang w:val="en-GB"/>
        </w:rPr>
        <w:t xml:space="preserve"> </w:t>
      </w:r>
    </w:p>
    <w:p w14:paraId="5EA053FA" w14:textId="606D419B" w:rsidR="0046240C" w:rsidRPr="00F34299" w:rsidRDefault="00361B2C" w:rsidP="0046240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Antenna Office of the Joint Technical Secretariat</w:t>
      </w:r>
      <w:r w:rsidR="0046240C" w:rsidRPr="00F34299">
        <w:rPr>
          <w:rFonts w:ascii="Book Antiqua" w:hAnsi="Book Antiqua"/>
          <w:sz w:val="22"/>
          <w:szCs w:val="22"/>
          <w:lang w:val="en-GB"/>
        </w:rPr>
        <w:t xml:space="preserve"> , </w:t>
      </w:r>
      <w:r w:rsidR="00DD4DE1" w:rsidRPr="00F34299">
        <w:rPr>
          <w:rFonts w:ascii="Book Antiqua" w:hAnsi="Book Antiqua"/>
          <w:sz w:val="22"/>
          <w:szCs w:val="22"/>
          <w:lang w:val="en-GB"/>
        </w:rPr>
        <w:t xml:space="preserve">CBC Programme Montenegro – Kosovo and 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,</w:t>
      </w:r>
    </w:p>
    <w:p w14:paraId="47C27A6E" w14:textId="51C9B406" w:rsidR="0046240C" w:rsidRPr="00F34299" w:rsidRDefault="00DD4DE1" w:rsidP="0046240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Antenna Office of the Joint Technical Secretariat</w:t>
      </w:r>
      <w:r w:rsidR="0046240C" w:rsidRPr="00F34299">
        <w:rPr>
          <w:rFonts w:ascii="Book Antiqua" w:hAnsi="Book Antiqua"/>
          <w:sz w:val="22"/>
          <w:szCs w:val="22"/>
          <w:lang w:val="en-GB"/>
        </w:rPr>
        <w:t xml:space="preserve">, </w:t>
      </w:r>
      <w:r w:rsidRPr="00F34299">
        <w:rPr>
          <w:rFonts w:ascii="Book Antiqua" w:hAnsi="Book Antiqua"/>
          <w:sz w:val="22"/>
          <w:szCs w:val="22"/>
          <w:lang w:val="en-GB"/>
        </w:rPr>
        <w:t>CBC Programme Albania</w:t>
      </w:r>
      <w:r w:rsidR="0046240C" w:rsidRPr="00F34299">
        <w:rPr>
          <w:rFonts w:ascii="Book Antiqua" w:hAnsi="Book Antiqua"/>
          <w:sz w:val="22"/>
          <w:szCs w:val="22"/>
          <w:lang w:val="en-GB"/>
        </w:rPr>
        <w:t>-Kosov</w:t>
      </w:r>
      <w:r w:rsidRPr="00F34299">
        <w:rPr>
          <w:rFonts w:ascii="Book Antiqua" w:hAnsi="Book Antiqua"/>
          <w:sz w:val="22"/>
          <w:szCs w:val="22"/>
          <w:lang w:val="en-GB"/>
        </w:rPr>
        <w:t>o</w:t>
      </w:r>
      <w:r w:rsidR="00287B9E" w:rsidRPr="00F34299">
        <w:rPr>
          <w:rFonts w:ascii="Book Antiqua" w:hAnsi="Book Antiqua"/>
          <w:sz w:val="22"/>
          <w:szCs w:val="22"/>
          <w:lang w:val="en-GB"/>
        </w:rPr>
        <w:t xml:space="preserve">; </w:t>
      </w:r>
    </w:p>
    <w:p w14:paraId="3369491E" w14:textId="77777777" w:rsidR="0029564E" w:rsidRPr="00F34299" w:rsidRDefault="0029564E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3AEC2E6F" w14:textId="11BE340A" w:rsidR="0029564E" w:rsidRPr="00F34299" w:rsidRDefault="0029564E" w:rsidP="005047E4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The Rental Office space shall fulfil the following specific conditions:</w:t>
      </w:r>
    </w:p>
    <w:p w14:paraId="30C83168" w14:textId="77777777" w:rsidR="005047E4" w:rsidRPr="00F34299" w:rsidRDefault="005047E4" w:rsidP="005047E4">
      <w:pPr>
        <w:rPr>
          <w:rFonts w:ascii="Book Antiqua" w:hAnsi="Book Antiqua"/>
          <w:sz w:val="22"/>
          <w:szCs w:val="22"/>
          <w:lang w:val="en-GB"/>
        </w:rPr>
      </w:pPr>
    </w:p>
    <w:p w14:paraId="6926DB7D" w14:textId="7D00D235" w:rsidR="0029564E" w:rsidRPr="00F34299" w:rsidRDefault="0029564E" w:rsidP="005E6467">
      <w:pPr>
        <w:pStyle w:val="ListParagraph"/>
        <w:numPr>
          <w:ilvl w:val="0"/>
          <w:numId w:val="9"/>
        </w:numPr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To possess the construction permit including all required documents in accordance with legislation in force; </w:t>
      </w:r>
    </w:p>
    <w:p w14:paraId="7CB2128D" w14:textId="38393D87" w:rsidR="0029564E" w:rsidRPr="00F34299" w:rsidRDefault="0029564E" w:rsidP="005E6467">
      <w:pPr>
        <w:pStyle w:val="ListParagraph"/>
        <w:numPr>
          <w:ilvl w:val="0"/>
          <w:numId w:val="9"/>
        </w:numPr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To be in a regular condition without needing refurbishment interventions;</w:t>
      </w:r>
    </w:p>
    <w:p w14:paraId="06FA34BF" w14:textId="530E06BA" w:rsidR="0029564E" w:rsidRPr="00F34299" w:rsidRDefault="0029564E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The </w:t>
      </w:r>
      <w:r w:rsidR="00F34299" w:rsidRPr="00F34299">
        <w:rPr>
          <w:rFonts w:ascii="Book Antiqua" w:hAnsi="Book Antiqua"/>
          <w:sz w:val="22"/>
          <w:szCs w:val="22"/>
          <w:lang w:val="en-GB"/>
        </w:rPr>
        <w:t>interior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of the office space shall be designed according to the needs of the three programmes; </w:t>
      </w:r>
    </w:p>
    <w:p w14:paraId="095954A7" w14:textId="48DA6B79" w:rsidR="0029564E" w:rsidRPr="00F34299" w:rsidRDefault="00F34299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Utility</w:t>
      </w:r>
      <w:r w:rsidR="002C5387" w:rsidRPr="00F34299">
        <w:rPr>
          <w:rFonts w:ascii="Book Antiqua" w:hAnsi="Book Antiqua"/>
          <w:sz w:val="22"/>
          <w:szCs w:val="22"/>
          <w:lang w:val="en-GB"/>
        </w:rPr>
        <w:t xml:space="preserve"> (electricity, water </w:t>
      </w:r>
      <w:r w:rsidRPr="00F34299">
        <w:rPr>
          <w:rFonts w:ascii="Book Antiqua" w:hAnsi="Book Antiqua"/>
          <w:sz w:val="22"/>
          <w:szCs w:val="22"/>
          <w:lang w:val="en-GB"/>
        </w:rPr>
        <w:t>supply</w:t>
      </w:r>
      <w:r w:rsidR="002C5387" w:rsidRPr="00F34299">
        <w:rPr>
          <w:rFonts w:ascii="Book Antiqua" w:hAnsi="Book Antiqua"/>
          <w:sz w:val="22"/>
          <w:szCs w:val="22"/>
          <w:lang w:val="en-GB"/>
        </w:rPr>
        <w:t>) and other services shall be installed in the building/office</w:t>
      </w:r>
    </w:p>
    <w:p w14:paraId="1AF4D7C6" w14:textId="1A42CA10" w:rsidR="002C5387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It shall contain two offices, each of 15m2;</w:t>
      </w:r>
    </w:p>
    <w:p w14:paraId="0739D617" w14:textId="560BB59A" w:rsidR="00D04FF9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One meeting hall of at least</w:t>
      </w:r>
      <w:r w:rsidR="00D04FF9" w:rsidRPr="00F34299">
        <w:rPr>
          <w:rFonts w:ascii="Book Antiqua" w:hAnsi="Book Antiqua"/>
          <w:sz w:val="22"/>
          <w:szCs w:val="22"/>
          <w:lang w:val="en-GB"/>
        </w:rPr>
        <w:t xml:space="preserve">  </w:t>
      </w:r>
      <w:r w:rsidR="004959DA" w:rsidRPr="00F34299">
        <w:rPr>
          <w:rFonts w:ascii="Book Antiqua" w:hAnsi="Book Antiqua"/>
          <w:sz w:val="22"/>
          <w:szCs w:val="22"/>
          <w:lang w:val="en-GB"/>
        </w:rPr>
        <w:t>30</w:t>
      </w:r>
      <w:r w:rsidR="00D04FF9" w:rsidRPr="00F34299">
        <w:rPr>
          <w:rFonts w:ascii="Book Antiqua" w:hAnsi="Book Antiqua"/>
          <w:sz w:val="22"/>
          <w:szCs w:val="22"/>
          <w:lang w:val="en-GB"/>
        </w:rPr>
        <w:t xml:space="preserve"> m2</w:t>
      </w:r>
      <w:r w:rsidRPr="00F34299">
        <w:rPr>
          <w:rFonts w:ascii="Book Antiqua" w:hAnsi="Book Antiqua"/>
          <w:sz w:val="22"/>
          <w:szCs w:val="22"/>
          <w:lang w:val="en-GB"/>
        </w:rPr>
        <w:t>;</w:t>
      </w:r>
    </w:p>
    <w:p w14:paraId="25F4737A" w14:textId="6647A218" w:rsidR="00D04FF9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Toilettes with all necessary accessories</w:t>
      </w:r>
      <w:r w:rsidR="00D04FF9" w:rsidRPr="00F34299">
        <w:rPr>
          <w:rFonts w:ascii="Book Antiqua" w:hAnsi="Book Antiqua"/>
          <w:sz w:val="22"/>
          <w:szCs w:val="22"/>
          <w:lang w:val="en-GB"/>
        </w:rPr>
        <w:t>;</w:t>
      </w:r>
    </w:p>
    <w:p w14:paraId="6F81922C" w14:textId="65226AFA" w:rsidR="00D04FF9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One training hall of at least</w:t>
      </w:r>
      <w:r w:rsidR="00D04FF9"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r w:rsidR="004959DA" w:rsidRPr="00F34299">
        <w:rPr>
          <w:rFonts w:ascii="Book Antiqua" w:hAnsi="Book Antiqua"/>
          <w:sz w:val="22"/>
          <w:szCs w:val="22"/>
          <w:lang w:val="en-GB"/>
        </w:rPr>
        <w:t>6</w:t>
      </w:r>
      <w:r w:rsidR="00D04FF9" w:rsidRPr="00F34299">
        <w:rPr>
          <w:rFonts w:ascii="Book Antiqua" w:hAnsi="Book Antiqua"/>
          <w:sz w:val="22"/>
          <w:szCs w:val="22"/>
          <w:lang w:val="en-GB"/>
        </w:rPr>
        <w:t xml:space="preserve">0 m2; </w:t>
      </w:r>
    </w:p>
    <w:p w14:paraId="61E6A7C9" w14:textId="5DA52BC2" w:rsidR="005047E4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Parking space for three vehicles</w:t>
      </w:r>
      <w:r w:rsidR="00D04FF9" w:rsidRPr="00F34299">
        <w:rPr>
          <w:rFonts w:ascii="Book Antiqua" w:hAnsi="Book Antiqua"/>
          <w:sz w:val="22"/>
          <w:szCs w:val="22"/>
          <w:lang w:val="en-GB"/>
        </w:rPr>
        <w:t>;</w:t>
      </w:r>
    </w:p>
    <w:p w14:paraId="51167B20" w14:textId="429AC821" w:rsidR="00D04FF9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The total office space shall be</w:t>
      </w:r>
      <w:r w:rsidR="004959DA"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r w:rsidR="00E0437A" w:rsidRPr="00F34299">
        <w:rPr>
          <w:rFonts w:ascii="Book Antiqua" w:hAnsi="Book Antiqua"/>
          <w:sz w:val="22"/>
          <w:szCs w:val="22"/>
          <w:lang w:val="en-GB"/>
        </w:rPr>
        <w:t>minimum</w:t>
      </w:r>
      <w:r w:rsidR="004959DA" w:rsidRPr="00F34299">
        <w:rPr>
          <w:rFonts w:ascii="Book Antiqua" w:hAnsi="Book Antiqua"/>
          <w:sz w:val="22"/>
          <w:szCs w:val="22"/>
          <w:lang w:val="en-GB"/>
        </w:rPr>
        <w:t xml:space="preserve"> 12</w:t>
      </w:r>
      <w:r w:rsidR="00CD3CCF" w:rsidRPr="00F34299">
        <w:rPr>
          <w:rFonts w:ascii="Book Antiqua" w:hAnsi="Book Antiqua"/>
          <w:sz w:val="22"/>
          <w:szCs w:val="22"/>
          <w:lang w:val="en-GB"/>
        </w:rPr>
        <w:t>0</w:t>
      </w:r>
      <w:r w:rsidR="005047E4" w:rsidRPr="00F34299">
        <w:rPr>
          <w:rFonts w:ascii="Book Antiqua" w:hAnsi="Book Antiqua"/>
          <w:sz w:val="22"/>
          <w:szCs w:val="22"/>
          <w:lang w:val="en-GB"/>
        </w:rPr>
        <w:t xml:space="preserve"> m2;</w:t>
      </w:r>
      <w:r w:rsidR="00D04FF9" w:rsidRPr="00F34299">
        <w:rPr>
          <w:rFonts w:ascii="Book Antiqua" w:hAnsi="Book Antiqua"/>
          <w:sz w:val="22"/>
          <w:szCs w:val="22"/>
          <w:lang w:val="en-GB"/>
        </w:rPr>
        <w:t xml:space="preserve"> </w:t>
      </w:r>
    </w:p>
    <w:p w14:paraId="46FC5F4C" w14:textId="78D06EBD" w:rsidR="002C5387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Preferably to be connected to the </w:t>
      </w:r>
      <w:proofErr w:type="spellStart"/>
      <w:r w:rsidRPr="00F34299">
        <w:rPr>
          <w:rFonts w:ascii="Book Antiqua" w:hAnsi="Book Antiqua"/>
          <w:sz w:val="22"/>
          <w:szCs w:val="22"/>
          <w:lang w:val="en-GB"/>
        </w:rPr>
        <w:t>Termokos</w:t>
      </w:r>
      <w:proofErr w:type="spellEnd"/>
      <w:r w:rsidRPr="00F34299">
        <w:rPr>
          <w:rFonts w:ascii="Book Antiqua" w:hAnsi="Book Antiqua"/>
          <w:sz w:val="22"/>
          <w:szCs w:val="22"/>
          <w:lang w:val="en-GB"/>
        </w:rPr>
        <w:t xml:space="preserve"> District Heating company;</w:t>
      </w:r>
    </w:p>
    <w:p w14:paraId="7611C168" w14:textId="37419827" w:rsidR="002C5387" w:rsidRPr="00F34299" w:rsidRDefault="002C5387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Preferably to have a kitchen with all electric equipment and accessories including the </w:t>
      </w:r>
    </w:p>
    <w:p w14:paraId="196A8048" w14:textId="1FED236D" w:rsidR="005047E4" w:rsidRPr="00F34299" w:rsidRDefault="000E1AAC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The tax obligations shall be borne by the </w:t>
      </w:r>
      <w:proofErr w:type="spellStart"/>
      <w:r w:rsidR="005047E4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O</w:t>
      </w: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fferer</w:t>
      </w:r>
      <w:proofErr w:type="spellEnd"/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/lender, according to legislation in force</w:t>
      </w:r>
      <w:r w:rsidR="005047E4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.</w:t>
      </w:r>
    </w:p>
    <w:p w14:paraId="4B3F7BBC" w14:textId="126AB3A3" w:rsidR="004959DA" w:rsidRPr="00F34299" w:rsidRDefault="000E1AAC" w:rsidP="004959DA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Payment of municipal services, including utilities (electricity, water supply and waste bills) shall be included in the price offered for monthly basis</w:t>
      </w:r>
      <w:r w:rsidR="004959DA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;</w:t>
      </w:r>
      <w:r w:rsidR="004959DA" w:rsidRPr="00F34299">
        <w:rPr>
          <w:rFonts w:ascii="Book Antiqua" w:hAnsi="Book Antiqua"/>
          <w:sz w:val="22"/>
          <w:szCs w:val="22"/>
          <w:lang w:val="en-GB"/>
        </w:rPr>
        <w:t xml:space="preserve"> </w:t>
      </w:r>
    </w:p>
    <w:p w14:paraId="25C80FFE" w14:textId="31A3C913" w:rsidR="005047E4" w:rsidRPr="00F34299" w:rsidRDefault="004959DA" w:rsidP="005047E4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L</w:t>
      </w:r>
      <w:r w:rsidR="000E1AA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ocation</w:t>
      </w: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: </w:t>
      </w:r>
      <w:proofErr w:type="spellStart"/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Prishtin</w:t>
      </w:r>
      <w:r w:rsidR="000E1AA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a</w:t>
      </w:r>
      <w:proofErr w:type="spellEnd"/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 (</w:t>
      </w:r>
      <w:proofErr w:type="spellStart"/>
      <w:r w:rsidR="000E1AA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Prishtina</w:t>
      </w:r>
      <w:proofErr w:type="spellEnd"/>
      <w:r w:rsidR="000E1AA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 City Centre near</w:t>
      </w: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 Rilindja</w:t>
      </w:r>
      <w:r w:rsidR="000E1AA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 xml:space="preserve"> Building</w:t>
      </w: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);</w:t>
      </w:r>
    </w:p>
    <w:p w14:paraId="73659F03" w14:textId="199B216E" w:rsidR="000E1AAC" w:rsidRPr="00F34299" w:rsidRDefault="000E1AAC" w:rsidP="005047E4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  <w:r w:rsidRPr="00F34299">
        <w:rPr>
          <w:rFonts w:ascii="Book Antiqua" w:hAnsi="Book Antiqua"/>
          <w:b/>
          <w:sz w:val="22"/>
          <w:szCs w:val="22"/>
          <w:u w:val="single"/>
          <w:lang w:val="en-GB"/>
        </w:rPr>
        <w:lastRenderedPageBreak/>
        <w:t xml:space="preserve">The duration of the rent contract shall be </w:t>
      </w:r>
      <w:r w:rsidR="00BB67EC" w:rsidRPr="00F34299">
        <w:rPr>
          <w:rFonts w:ascii="Book Antiqua" w:hAnsi="Book Antiqua"/>
          <w:b/>
          <w:sz w:val="22"/>
          <w:szCs w:val="22"/>
          <w:u w:val="single"/>
          <w:lang w:val="en-GB"/>
        </w:rPr>
        <w:t>up to 3 years, with possibility of extension.</w:t>
      </w:r>
    </w:p>
    <w:p w14:paraId="136F3AF1" w14:textId="77777777" w:rsidR="00F1498D" w:rsidRPr="00F34299" w:rsidRDefault="00F1498D" w:rsidP="00F1498D">
      <w:pPr>
        <w:pStyle w:val="ListParagraph"/>
        <w:ind w:left="1080"/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</w:p>
    <w:p w14:paraId="071A4D58" w14:textId="3FF50532" w:rsidR="005047E4" w:rsidRPr="00F34299" w:rsidRDefault="00F1498D" w:rsidP="005047E4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The interested parties shall submit:</w:t>
      </w:r>
    </w:p>
    <w:p w14:paraId="1715DE6F" w14:textId="77777777" w:rsidR="005047E4" w:rsidRPr="00F34299" w:rsidRDefault="005047E4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35D51EAA" w14:textId="5FFAE0AF" w:rsidR="00F1498D" w:rsidRPr="00F34299" w:rsidRDefault="00F34299" w:rsidP="00442A8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The Offer with </w:t>
      </w:r>
      <w:r w:rsidR="00F1498D" w:rsidRPr="00F34299">
        <w:rPr>
          <w:rFonts w:ascii="Book Antiqua" w:hAnsi="Book Antiqua"/>
          <w:sz w:val="22"/>
          <w:szCs w:val="22"/>
          <w:lang w:val="en-GB"/>
        </w:rPr>
        <w:t>supporting documents based on the above specifications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and the Rental Price per month.</w:t>
      </w:r>
    </w:p>
    <w:p w14:paraId="4FD86C98" w14:textId="77777777" w:rsidR="00442A85" w:rsidRPr="00F34299" w:rsidRDefault="00442A85" w:rsidP="00442A85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784C7D3F" w14:textId="55DE504B" w:rsidR="00F34299" w:rsidRPr="00F34299" w:rsidRDefault="00F34299" w:rsidP="00442A85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 xml:space="preserve">The selection of the </w:t>
      </w:r>
      <w:r>
        <w:rPr>
          <w:rFonts w:ascii="Book Antiqua" w:hAnsi="Book Antiqua"/>
          <w:sz w:val="22"/>
          <w:szCs w:val="22"/>
          <w:lang w:val="en-GB"/>
        </w:rPr>
        <w:t xml:space="preserve">successful 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Offeror shall be made on </w:t>
      </w:r>
      <w:r>
        <w:rPr>
          <w:rFonts w:ascii="Book Antiqua" w:hAnsi="Book Antiqua"/>
          <w:sz w:val="22"/>
          <w:szCs w:val="22"/>
          <w:lang w:val="en-GB"/>
        </w:rPr>
        <w:t xml:space="preserve">the </w:t>
      </w:r>
      <w:r w:rsidRPr="00F34299">
        <w:rPr>
          <w:rFonts w:ascii="Book Antiqua" w:hAnsi="Book Antiqua"/>
          <w:sz w:val="22"/>
          <w:szCs w:val="22"/>
          <w:lang w:val="en-GB"/>
        </w:rPr>
        <w:t>basis of completion of specifications and the best price offered within the budgetary limits of the TA programmes.</w:t>
      </w:r>
    </w:p>
    <w:p w14:paraId="3716C27C" w14:textId="77777777" w:rsidR="005047E4" w:rsidRPr="00F34299" w:rsidRDefault="005047E4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18F63B4" w14:textId="3EA63C66" w:rsidR="00F34299" w:rsidRPr="00F34299" w:rsidRDefault="00F34299" w:rsidP="005047E4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34299">
        <w:rPr>
          <w:rFonts w:ascii="Book Antiqua" w:hAnsi="Book Antiqua"/>
          <w:sz w:val="22"/>
          <w:szCs w:val="22"/>
          <w:lang w:val="en-GB"/>
        </w:rPr>
        <w:t>All interested parties shall submit their offers and supporting doc</w:t>
      </w:r>
      <w:r w:rsidR="00EC1E20">
        <w:rPr>
          <w:rFonts w:ascii="Book Antiqua" w:hAnsi="Book Antiqua"/>
          <w:sz w:val="22"/>
          <w:szCs w:val="22"/>
          <w:lang w:val="en-GB"/>
        </w:rPr>
        <w:t>uments not later than 2</w:t>
      </w:r>
      <w:bookmarkStart w:id="0" w:name="_GoBack"/>
      <w:r w:rsidR="00EC1E20" w:rsidRPr="00EC1E20">
        <w:rPr>
          <w:rFonts w:ascii="Book Antiqua" w:hAnsi="Book Antiqua"/>
          <w:b/>
          <w:sz w:val="22"/>
          <w:szCs w:val="22"/>
          <w:lang w:val="en-GB"/>
        </w:rPr>
        <w:t>0</w:t>
      </w:r>
      <w:r w:rsidR="00EC1E20" w:rsidRPr="00EC1E20">
        <w:rPr>
          <w:rFonts w:ascii="Book Antiqua" w:hAnsi="Book Antiqua"/>
          <w:b/>
          <w:sz w:val="22"/>
          <w:szCs w:val="22"/>
          <w:vertAlign w:val="superscript"/>
          <w:lang w:val="en-GB"/>
        </w:rPr>
        <w:t>th</w:t>
      </w:r>
      <w:r w:rsidR="00EC1E20" w:rsidRPr="00EC1E20">
        <w:rPr>
          <w:rFonts w:ascii="Book Antiqua" w:hAnsi="Book Antiqua"/>
          <w:b/>
          <w:sz w:val="22"/>
          <w:szCs w:val="22"/>
          <w:lang w:val="en-GB"/>
        </w:rPr>
        <w:t xml:space="preserve"> of January 2020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</w:t>
      </w:r>
      <w:bookmarkEnd w:id="0"/>
      <w:r w:rsidRPr="00F34299">
        <w:rPr>
          <w:rFonts w:ascii="Book Antiqua" w:hAnsi="Book Antiqua"/>
          <w:sz w:val="22"/>
          <w:szCs w:val="22"/>
          <w:lang w:val="en-GB"/>
        </w:rPr>
        <w:t xml:space="preserve">in the email address: </w:t>
      </w:r>
      <w:hyperlink r:id="rId8" w:history="1">
        <w:r w:rsidRPr="00F34299">
          <w:rPr>
            <w:rStyle w:val="Hyperlink"/>
            <w:rFonts w:ascii="Book Antiqua" w:hAnsi="Book Antiqua"/>
            <w:sz w:val="22"/>
            <w:szCs w:val="22"/>
            <w:lang w:val="en-GB"/>
          </w:rPr>
          <w:t>shkelzen.hoxha@rks-gov.net</w:t>
        </w:r>
      </w:hyperlink>
      <w:r w:rsidRPr="00F34299">
        <w:rPr>
          <w:rStyle w:val="Hyperlink"/>
          <w:rFonts w:ascii="Book Antiqua" w:hAnsi="Book Antiqua"/>
          <w:sz w:val="22"/>
          <w:szCs w:val="22"/>
          <w:lang w:val="en-GB"/>
        </w:rPr>
        <w:t xml:space="preserve"> </w:t>
      </w:r>
      <w:r w:rsidRPr="00F34299">
        <w:rPr>
          <w:rFonts w:ascii="Book Antiqua" w:hAnsi="Book Antiqua"/>
          <w:sz w:val="22"/>
          <w:szCs w:val="22"/>
          <w:lang w:val="en-GB"/>
        </w:rPr>
        <w:t xml:space="preserve"> or by physical delivery in the following address: ex Rilindja building (12th Floor, Office no 1217), by specifying in the subject line: </w:t>
      </w:r>
      <w:r w:rsidRPr="00F34299">
        <w:rPr>
          <w:rFonts w:ascii="Book Antiqua" w:hAnsi="Book Antiqua"/>
          <w:b/>
          <w:sz w:val="22"/>
          <w:szCs w:val="22"/>
          <w:lang w:val="en-GB"/>
        </w:rPr>
        <w:t xml:space="preserve">Invitation to Offer – Rental office space. </w:t>
      </w:r>
    </w:p>
    <w:p w14:paraId="44F0B03B" w14:textId="77777777" w:rsidR="00F34299" w:rsidRPr="00F34299" w:rsidRDefault="00F34299" w:rsidP="005047E4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20416DEB" w14:textId="4391D5C5" w:rsidR="00F34299" w:rsidRPr="00F34299" w:rsidRDefault="00F34299" w:rsidP="005047E4">
      <w:pPr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F34299">
        <w:rPr>
          <w:rFonts w:ascii="Book Antiqua" w:hAnsi="Book Antiqua"/>
          <w:b/>
          <w:sz w:val="22"/>
          <w:szCs w:val="22"/>
          <w:lang w:val="en-GB"/>
        </w:rPr>
        <w:t xml:space="preserve">Any other form of communication, besides the above instructions, shall not be considered. </w:t>
      </w:r>
    </w:p>
    <w:sectPr w:rsidR="00F34299" w:rsidRPr="00F34299" w:rsidSect="00FC7373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C55B" w14:textId="77777777" w:rsidR="000C26A3" w:rsidRDefault="000C26A3" w:rsidP="002C79DD">
      <w:r>
        <w:separator/>
      </w:r>
    </w:p>
  </w:endnote>
  <w:endnote w:type="continuationSeparator" w:id="0">
    <w:p w14:paraId="1B07F3B0" w14:textId="77777777" w:rsidR="000C26A3" w:rsidRDefault="000C26A3" w:rsidP="002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64791" w14:textId="77777777" w:rsidR="000C26A3" w:rsidRDefault="000C26A3" w:rsidP="002C79DD">
      <w:r>
        <w:separator/>
      </w:r>
    </w:p>
  </w:footnote>
  <w:footnote w:type="continuationSeparator" w:id="0">
    <w:p w14:paraId="278F655A" w14:textId="77777777" w:rsidR="000C26A3" w:rsidRDefault="000C26A3" w:rsidP="002C79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E052B" w14:textId="3E1662E3" w:rsidR="00072295" w:rsidRDefault="00883B9B" w:rsidP="00072295">
    <w:r w:rsidRPr="00883B9B">
      <w:rPr>
        <w:noProof/>
      </w:rPr>
      <w:drawing>
        <wp:anchor distT="0" distB="0" distL="114300" distR="114300" simplePos="0" relativeHeight="251661312" behindDoc="0" locked="0" layoutInCell="1" allowOverlap="1" wp14:anchorId="236DA0C5" wp14:editId="671C5C09">
          <wp:simplePos x="0" y="0"/>
          <wp:positionH relativeFrom="column">
            <wp:posOffset>-650227</wp:posOffset>
          </wp:positionH>
          <wp:positionV relativeFrom="paragraph">
            <wp:posOffset>-228600</wp:posOffset>
          </wp:positionV>
          <wp:extent cx="2353088" cy="616585"/>
          <wp:effectExtent l="0" t="0" r="9525" b="0"/>
          <wp:wrapNone/>
          <wp:docPr id="3" name="Picture 3" descr="C:\Users\trim.berisha\Desktop\kos mk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rim.berisha\Desktop\kos mk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447" cy="61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142" w:rsidRPr="00C56D1B">
      <w:rPr>
        <w:b/>
        <w:noProof/>
        <w:sz w:val="16"/>
      </w:rPr>
      <w:drawing>
        <wp:anchor distT="0" distB="0" distL="114300" distR="114300" simplePos="0" relativeHeight="251660288" behindDoc="1" locked="0" layoutInCell="1" allowOverlap="1" wp14:anchorId="761ED7C5" wp14:editId="0C03C565">
          <wp:simplePos x="0" y="0"/>
          <wp:positionH relativeFrom="column">
            <wp:posOffset>4295775</wp:posOffset>
          </wp:positionH>
          <wp:positionV relativeFrom="paragraph">
            <wp:posOffset>-323850</wp:posOffset>
          </wp:positionV>
          <wp:extent cx="1790700" cy="570230"/>
          <wp:effectExtent l="0" t="0" r="0" b="1270"/>
          <wp:wrapTight wrapText="bothSides">
            <wp:wrapPolygon edited="0">
              <wp:start x="0" y="0"/>
              <wp:lineTo x="0" y="20927"/>
              <wp:lineTo x="21370" y="20927"/>
              <wp:lineTo x="213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72" t="38655" r="13115" b="32362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142" w:rsidRPr="00565142">
      <w:rPr>
        <w:noProof/>
      </w:rPr>
      <w:drawing>
        <wp:anchor distT="0" distB="0" distL="114300" distR="114300" simplePos="0" relativeHeight="251658240" behindDoc="1" locked="0" layoutInCell="1" allowOverlap="1" wp14:anchorId="51D440DD" wp14:editId="6D8BEBBB">
          <wp:simplePos x="0" y="0"/>
          <wp:positionH relativeFrom="page">
            <wp:posOffset>2581275</wp:posOffset>
          </wp:positionH>
          <wp:positionV relativeFrom="paragraph">
            <wp:posOffset>-285750</wp:posOffset>
          </wp:positionV>
          <wp:extent cx="2771775" cy="742950"/>
          <wp:effectExtent l="0" t="0" r="9525" b="0"/>
          <wp:wrapTight wrapText="bothSides">
            <wp:wrapPolygon edited="0">
              <wp:start x="0" y="0"/>
              <wp:lineTo x="0" y="21046"/>
              <wp:lineTo x="21526" y="21046"/>
              <wp:lineTo x="21526" y="0"/>
              <wp:lineTo x="0" y="0"/>
            </wp:wrapPolygon>
          </wp:wrapTight>
          <wp:docPr id="1" name="Picture 1" descr="C:\Users\trim.berisha\Desktop\MNE 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m.berisha\Desktop\MNE k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690C93" w14:textId="3F51BEED" w:rsidR="00072295" w:rsidRDefault="00072295">
    <w:pPr>
      <w:pStyle w:val="Header"/>
    </w:pPr>
  </w:p>
  <w:p w14:paraId="021447F6" w14:textId="60BB0812" w:rsidR="00072295" w:rsidRDefault="000722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C30"/>
    <w:multiLevelType w:val="hybridMultilevel"/>
    <w:tmpl w:val="7FB6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AF1"/>
    <w:multiLevelType w:val="hybridMultilevel"/>
    <w:tmpl w:val="008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5D1"/>
    <w:multiLevelType w:val="hybridMultilevel"/>
    <w:tmpl w:val="82EE4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90AB5"/>
    <w:multiLevelType w:val="hybridMultilevel"/>
    <w:tmpl w:val="E77C1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5B45"/>
    <w:multiLevelType w:val="hybridMultilevel"/>
    <w:tmpl w:val="2408B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470EA"/>
    <w:multiLevelType w:val="hybridMultilevel"/>
    <w:tmpl w:val="00F2C1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085E7D"/>
    <w:multiLevelType w:val="hybridMultilevel"/>
    <w:tmpl w:val="4B90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C1892"/>
    <w:multiLevelType w:val="hybridMultilevel"/>
    <w:tmpl w:val="7E3C6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5B1F56"/>
    <w:multiLevelType w:val="hybridMultilevel"/>
    <w:tmpl w:val="BC0830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A10CB1"/>
    <w:multiLevelType w:val="hybridMultilevel"/>
    <w:tmpl w:val="2BF6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10B4D"/>
    <w:multiLevelType w:val="hybridMultilevel"/>
    <w:tmpl w:val="7FBC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42057"/>
    <w:multiLevelType w:val="hybridMultilevel"/>
    <w:tmpl w:val="EBEA064E"/>
    <w:lvl w:ilvl="0" w:tplc="260C125E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988"/>
    <w:multiLevelType w:val="hybridMultilevel"/>
    <w:tmpl w:val="1D38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MDMwMzUyMDc0MzJV0lEKTi0uzszPAykwqwUAjI60mCwAAAA="/>
  </w:docVars>
  <w:rsids>
    <w:rsidRoot w:val="00060E93"/>
    <w:rsid w:val="0001559A"/>
    <w:rsid w:val="000204EE"/>
    <w:rsid w:val="00023447"/>
    <w:rsid w:val="00031840"/>
    <w:rsid w:val="0004553E"/>
    <w:rsid w:val="00045A05"/>
    <w:rsid w:val="000512CE"/>
    <w:rsid w:val="00057EAE"/>
    <w:rsid w:val="00060E93"/>
    <w:rsid w:val="00072295"/>
    <w:rsid w:val="00084724"/>
    <w:rsid w:val="0009718B"/>
    <w:rsid w:val="000C26A3"/>
    <w:rsid w:val="000E1AAC"/>
    <w:rsid w:val="001002AD"/>
    <w:rsid w:val="00121FED"/>
    <w:rsid w:val="00122BB7"/>
    <w:rsid w:val="001A5FFC"/>
    <w:rsid w:val="001D102B"/>
    <w:rsid w:val="001F28F4"/>
    <w:rsid w:val="00200AB5"/>
    <w:rsid w:val="00200D84"/>
    <w:rsid w:val="00221E16"/>
    <w:rsid w:val="0022253E"/>
    <w:rsid w:val="00226708"/>
    <w:rsid w:val="00227960"/>
    <w:rsid w:val="00286597"/>
    <w:rsid w:val="00287B9E"/>
    <w:rsid w:val="00287E49"/>
    <w:rsid w:val="0029564E"/>
    <w:rsid w:val="002A2984"/>
    <w:rsid w:val="002A7EC6"/>
    <w:rsid w:val="002B5BBE"/>
    <w:rsid w:val="002C5387"/>
    <w:rsid w:val="002C79DD"/>
    <w:rsid w:val="002D36E3"/>
    <w:rsid w:val="002D4E56"/>
    <w:rsid w:val="002D77B2"/>
    <w:rsid w:val="002E4A88"/>
    <w:rsid w:val="00306C94"/>
    <w:rsid w:val="00321524"/>
    <w:rsid w:val="00347597"/>
    <w:rsid w:val="00352DC1"/>
    <w:rsid w:val="00360FC1"/>
    <w:rsid w:val="00361B2C"/>
    <w:rsid w:val="0039490F"/>
    <w:rsid w:val="003A1B64"/>
    <w:rsid w:val="003A599B"/>
    <w:rsid w:val="003C359B"/>
    <w:rsid w:val="00407FB5"/>
    <w:rsid w:val="004213E9"/>
    <w:rsid w:val="00424F71"/>
    <w:rsid w:val="004260AF"/>
    <w:rsid w:val="00430C1A"/>
    <w:rsid w:val="00432D90"/>
    <w:rsid w:val="00434B2E"/>
    <w:rsid w:val="00441345"/>
    <w:rsid w:val="00442A85"/>
    <w:rsid w:val="004512BE"/>
    <w:rsid w:val="004531EC"/>
    <w:rsid w:val="00461F5E"/>
    <w:rsid w:val="0046240C"/>
    <w:rsid w:val="0046245C"/>
    <w:rsid w:val="00473B1A"/>
    <w:rsid w:val="00475BEE"/>
    <w:rsid w:val="00485943"/>
    <w:rsid w:val="00490958"/>
    <w:rsid w:val="004959DA"/>
    <w:rsid w:val="004A54FE"/>
    <w:rsid w:val="004B0107"/>
    <w:rsid w:val="004C2DC5"/>
    <w:rsid w:val="004E146A"/>
    <w:rsid w:val="004F3999"/>
    <w:rsid w:val="004F42CB"/>
    <w:rsid w:val="005047E4"/>
    <w:rsid w:val="005061A5"/>
    <w:rsid w:val="005310FA"/>
    <w:rsid w:val="00565142"/>
    <w:rsid w:val="0057093A"/>
    <w:rsid w:val="005A3CF0"/>
    <w:rsid w:val="005A4FE0"/>
    <w:rsid w:val="005B0173"/>
    <w:rsid w:val="005D007E"/>
    <w:rsid w:val="005D067D"/>
    <w:rsid w:val="005D521C"/>
    <w:rsid w:val="005E6467"/>
    <w:rsid w:val="005F6C9A"/>
    <w:rsid w:val="006022F5"/>
    <w:rsid w:val="00602E74"/>
    <w:rsid w:val="0061000E"/>
    <w:rsid w:val="006341CE"/>
    <w:rsid w:val="006417A3"/>
    <w:rsid w:val="00660BE0"/>
    <w:rsid w:val="00665EC4"/>
    <w:rsid w:val="00682AF2"/>
    <w:rsid w:val="00690ADA"/>
    <w:rsid w:val="006C1B28"/>
    <w:rsid w:val="006D45DF"/>
    <w:rsid w:val="006E267C"/>
    <w:rsid w:val="006E5B5B"/>
    <w:rsid w:val="00712FE9"/>
    <w:rsid w:val="00753DDD"/>
    <w:rsid w:val="00765C6D"/>
    <w:rsid w:val="0078349A"/>
    <w:rsid w:val="00784A5C"/>
    <w:rsid w:val="007E550E"/>
    <w:rsid w:val="00822E84"/>
    <w:rsid w:val="00826585"/>
    <w:rsid w:val="00883B9B"/>
    <w:rsid w:val="008912EC"/>
    <w:rsid w:val="00891407"/>
    <w:rsid w:val="008A2408"/>
    <w:rsid w:val="008A3238"/>
    <w:rsid w:val="008B2A4F"/>
    <w:rsid w:val="008D48FB"/>
    <w:rsid w:val="00906340"/>
    <w:rsid w:val="0094430A"/>
    <w:rsid w:val="0094568B"/>
    <w:rsid w:val="00973E2D"/>
    <w:rsid w:val="00974E30"/>
    <w:rsid w:val="009869AB"/>
    <w:rsid w:val="00986A11"/>
    <w:rsid w:val="009911A9"/>
    <w:rsid w:val="009A7849"/>
    <w:rsid w:val="009C34B9"/>
    <w:rsid w:val="009D267E"/>
    <w:rsid w:val="009F7E56"/>
    <w:rsid w:val="00A00502"/>
    <w:rsid w:val="00A00AF5"/>
    <w:rsid w:val="00A2172A"/>
    <w:rsid w:val="00A33286"/>
    <w:rsid w:val="00A33B2A"/>
    <w:rsid w:val="00A443B5"/>
    <w:rsid w:val="00A47C2A"/>
    <w:rsid w:val="00A645D6"/>
    <w:rsid w:val="00AA4DA2"/>
    <w:rsid w:val="00AD3598"/>
    <w:rsid w:val="00AE2BDC"/>
    <w:rsid w:val="00AF486E"/>
    <w:rsid w:val="00B11F06"/>
    <w:rsid w:val="00B248E6"/>
    <w:rsid w:val="00B32A9F"/>
    <w:rsid w:val="00B34CD2"/>
    <w:rsid w:val="00B54DBF"/>
    <w:rsid w:val="00B7792A"/>
    <w:rsid w:val="00B901D4"/>
    <w:rsid w:val="00B95980"/>
    <w:rsid w:val="00BA1BC3"/>
    <w:rsid w:val="00BA1FB3"/>
    <w:rsid w:val="00BB67EC"/>
    <w:rsid w:val="00BC3703"/>
    <w:rsid w:val="00BE2052"/>
    <w:rsid w:val="00BF6076"/>
    <w:rsid w:val="00C60514"/>
    <w:rsid w:val="00C95254"/>
    <w:rsid w:val="00CA03C9"/>
    <w:rsid w:val="00CA2A5C"/>
    <w:rsid w:val="00CC0422"/>
    <w:rsid w:val="00CC36E2"/>
    <w:rsid w:val="00CC7CDF"/>
    <w:rsid w:val="00CD3CCF"/>
    <w:rsid w:val="00CD6929"/>
    <w:rsid w:val="00CE602E"/>
    <w:rsid w:val="00CE6D73"/>
    <w:rsid w:val="00D04FF9"/>
    <w:rsid w:val="00D24443"/>
    <w:rsid w:val="00D3298C"/>
    <w:rsid w:val="00D37A8B"/>
    <w:rsid w:val="00D401C3"/>
    <w:rsid w:val="00D50824"/>
    <w:rsid w:val="00D50FC4"/>
    <w:rsid w:val="00D76D34"/>
    <w:rsid w:val="00DA15A2"/>
    <w:rsid w:val="00DA2743"/>
    <w:rsid w:val="00DA569F"/>
    <w:rsid w:val="00DB6071"/>
    <w:rsid w:val="00DC095F"/>
    <w:rsid w:val="00DD4DE1"/>
    <w:rsid w:val="00E0437A"/>
    <w:rsid w:val="00E129AD"/>
    <w:rsid w:val="00E27E49"/>
    <w:rsid w:val="00E31866"/>
    <w:rsid w:val="00E60897"/>
    <w:rsid w:val="00E7139E"/>
    <w:rsid w:val="00E867D8"/>
    <w:rsid w:val="00E878C8"/>
    <w:rsid w:val="00EC1E20"/>
    <w:rsid w:val="00EF1510"/>
    <w:rsid w:val="00F03AF3"/>
    <w:rsid w:val="00F0668E"/>
    <w:rsid w:val="00F1498D"/>
    <w:rsid w:val="00F25C35"/>
    <w:rsid w:val="00F34299"/>
    <w:rsid w:val="00F359C5"/>
    <w:rsid w:val="00F369C1"/>
    <w:rsid w:val="00F5010F"/>
    <w:rsid w:val="00F50C34"/>
    <w:rsid w:val="00F841D8"/>
    <w:rsid w:val="00F973B7"/>
    <w:rsid w:val="00FA4400"/>
    <w:rsid w:val="00FA618E"/>
    <w:rsid w:val="00FB61EC"/>
    <w:rsid w:val="00FC7373"/>
    <w:rsid w:val="00FD3CF7"/>
    <w:rsid w:val="00FF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90661"/>
  <w15:docId w15:val="{585B6E8C-3DB8-4768-BDA7-871A365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9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E93"/>
    <w:pPr>
      <w:jc w:val="center"/>
    </w:pPr>
    <w:rPr>
      <w:rFonts w:eastAsia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DA15A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2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67E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DD"/>
    <w:rPr>
      <w:rFonts w:eastAsia="MS Mincho"/>
    </w:rPr>
  </w:style>
  <w:style w:type="paragraph" w:styleId="Footer">
    <w:name w:val="footer"/>
    <w:basedOn w:val="Normal"/>
    <w:link w:val="FooterChar"/>
    <w:unhideWhenUsed/>
    <w:rsid w:val="002C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79DD"/>
    <w:rPr>
      <w:rFonts w:eastAsia="MS Mincho"/>
    </w:rPr>
  </w:style>
  <w:style w:type="character" w:styleId="Hyperlink">
    <w:name w:val="Hyperlink"/>
    <w:basedOn w:val="DefaultParagraphFont"/>
    <w:unhideWhenUsed/>
    <w:rsid w:val="005047E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41345"/>
    <w:rPr>
      <w:rFonts w:ascii="Calibri" w:eastAsia="Calibri" w:hAnsi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345"/>
    <w:rPr>
      <w:rFonts w:ascii="Calibri" w:eastAsia="Calibri" w:hAnsi="Calibri"/>
      <w:sz w:val="22"/>
      <w:szCs w:val="22"/>
      <w:lang w:val="sq-AL"/>
    </w:rPr>
  </w:style>
  <w:style w:type="paragraph" w:styleId="DocumentMap">
    <w:name w:val="Document Map"/>
    <w:basedOn w:val="Normal"/>
    <w:link w:val="DocumentMapChar"/>
    <w:semiHidden/>
    <w:unhideWhenUsed/>
    <w:rsid w:val="00F5010F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5010F"/>
    <w:rPr>
      <w:rFonts w:eastAsia="MS Mincho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hkelzen.hoxha@rks-gov.ne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A49B-744B-2D49-AE53-A43FB84A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venera.kosumi</dc:creator>
  <cp:lastModifiedBy>Microsoft Office User</cp:lastModifiedBy>
  <cp:revision>2</cp:revision>
  <cp:lastPrinted>2018-03-28T09:08:00Z</cp:lastPrinted>
  <dcterms:created xsi:type="dcterms:W3CDTF">2020-01-10T13:22:00Z</dcterms:created>
  <dcterms:modified xsi:type="dcterms:W3CDTF">2020-01-10T13:22:00Z</dcterms:modified>
</cp:coreProperties>
</file>